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386DAD">
        <w:trPr>
          <w:jc w:val="center"/>
        </w:trPr>
        <w:tc>
          <w:tcPr>
            <w:tcW w:w="3061" w:type="dxa"/>
            <w:tcBorders>
              <w:top w:val="nil"/>
              <w:left w:val="single" w:sz="48" w:space="0" w:color="759AA5"/>
              <w:bottom w:val="nil"/>
              <w:right w:val="double" w:sz="4" w:space="0" w:color="759AA5"/>
            </w:tcBorders>
            <w:shd w:val="clear" w:color="auto" w:fill="auto"/>
            <w:tcMar>
              <w:left w:w="48" w:type="dxa"/>
            </w:tcMar>
          </w:tcPr>
          <w:p w:rsidR="00386DAD" w:rsidRDefault="00F31F90">
            <w:pPr>
              <w:rPr>
                <w:rFonts w:ascii="微軟正黑體" w:eastAsia="微軟正黑體" w:hAnsi="微軟正黑體"/>
                <w:color w:val="759AA5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759AA5" w:themeColor="accent1"/>
                <w:sz w:val="36"/>
                <w:szCs w:val="36"/>
              </w:rPr>
              <w:t>衛教資訊</w:t>
            </w:r>
          </w:p>
          <w:p w:rsidR="00386DAD" w:rsidRDefault="00386DAD">
            <w:pPr>
              <w:rPr>
                <w:rFonts w:ascii="新細明體" w:eastAsia="新細明體" w:hAnsi="新細明體"/>
                <w:b/>
                <w:color w:val="759AA5" w:themeColor="accent1"/>
                <w:sz w:val="20"/>
                <w:szCs w:val="20"/>
              </w:rPr>
            </w:pPr>
          </w:p>
          <w:p w:rsidR="00386DAD" w:rsidRDefault="00386DAD">
            <w:pPr>
              <w:rPr>
                <w:rFonts w:ascii="新細明體" w:eastAsia="新細明體" w:hAnsi="新細明體"/>
                <w:b/>
                <w:color w:val="759AA5" w:themeColor="accent1"/>
                <w:sz w:val="20"/>
                <w:szCs w:val="20"/>
              </w:rPr>
            </w:pPr>
          </w:p>
          <w:p w:rsidR="00386DAD" w:rsidRDefault="00386DAD">
            <w:pPr>
              <w:rPr>
                <w:rFonts w:ascii="新細明體" w:eastAsia="新細明體" w:hAnsi="新細明體"/>
                <w:b/>
                <w:color w:val="759AA5" w:themeColor="accent1"/>
                <w:sz w:val="20"/>
                <w:szCs w:val="20"/>
              </w:rPr>
            </w:pPr>
          </w:p>
          <w:p w:rsidR="00386DAD" w:rsidRDefault="00F31F90">
            <w:pPr>
              <w:rPr>
                <w:color w:val="759AA5" w:themeColor="accent1"/>
              </w:rPr>
            </w:pPr>
            <w:r>
              <w:rPr>
                <w:rFonts w:ascii="新細明體" w:hAnsi="新細明體"/>
                <w:b/>
                <w:color w:val="759AA5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759AA5"/>
              <w:bottom w:val="nil"/>
              <w:right w:val="nil"/>
            </w:tcBorders>
            <w:shd w:val="clear" w:color="auto" w:fill="759AA5" w:themeFill="accent1"/>
            <w:tcMar>
              <w:left w:w="93" w:type="dxa"/>
            </w:tcMar>
          </w:tcPr>
          <w:p w:rsidR="00386DAD" w:rsidRDefault="00F31F90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治療注意事項：磨皮術前需知</w:t>
            </w:r>
          </w:p>
        </w:tc>
      </w:tr>
      <w:tr w:rsidR="00386DAD">
        <w:trPr>
          <w:jc w:val="center"/>
        </w:trPr>
        <w:tc>
          <w:tcPr>
            <w:tcW w:w="3061" w:type="dxa"/>
            <w:tcBorders>
              <w:top w:val="nil"/>
              <w:left w:val="single" w:sz="48" w:space="0" w:color="759AA5"/>
              <w:bottom w:val="nil"/>
              <w:right w:val="double" w:sz="4" w:space="0" w:color="759AA5"/>
            </w:tcBorders>
            <w:shd w:val="clear" w:color="auto" w:fill="auto"/>
            <w:tcMar>
              <w:left w:w="48" w:type="dxa"/>
            </w:tcMar>
          </w:tcPr>
          <w:p w:rsidR="00386DAD" w:rsidRDefault="00F31F90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386DAD" w:rsidRDefault="00F31F90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386DAD" w:rsidRDefault="00F31F90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759AA5"/>
              <w:bottom w:val="nil"/>
              <w:right w:val="nil"/>
            </w:tcBorders>
            <w:shd w:val="clear" w:color="auto" w:fill="759AA5" w:themeFill="accent1"/>
            <w:tcMar>
              <w:left w:w="93" w:type="dxa"/>
            </w:tcMar>
            <w:vAlign w:val="bottom"/>
          </w:tcPr>
          <w:p w:rsidR="00386DAD" w:rsidRDefault="00F31F90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</w:t>
            </w:r>
            <w:r w:rsidR="000B5B96"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2021/5/24</w:t>
            </w:r>
          </w:p>
          <w:p w:rsidR="00386DAD" w:rsidRDefault="00F31F90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386DAD">
        <w:trPr>
          <w:jc w:val="center"/>
        </w:trPr>
        <w:tc>
          <w:tcPr>
            <w:tcW w:w="3061" w:type="dxa"/>
            <w:tcBorders>
              <w:top w:val="nil"/>
              <w:left w:val="single" w:sz="48" w:space="0" w:color="759AA5"/>
              <w:bottom w:val="nil"/>
              <w:right w:val="nil"/>
            </w:tcBorders>
            <w:shd w:val="clear" w:color="auto" w:fill="E3EAED" w:themeFill="accent1" w:themeFillTint="33"/>
            <w:tcMar>
              <w:left w:w="48" w:type="dxa"/>
            </w:tcMar>
          </w:tcPr>
          <w:p w:rsidR="00386DAD" w:rsidRDefault="00F31F90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386DAD" w:rsidRDefault="00F31F90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386DAD" w:rsidRDefault="00F31F90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DAD" w:rsidRDefault="00F31F90">
            <w:pPr>
              <w:jc w:val="right"/>
              <w:rPr>
                <w:rFonts w:ascii="微軟正黑體" w:eastAsia="微軟正黑體" w:hAnsi="微軟正黑體"/>
                <w:b/>
                <w:color w:val="759AA5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9525">
                  <wp:extent cx="4505325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/>
                <w:b/>
                <w:color w:val="759AA5" w:themeColor="accent1"/>
                <w:sz w:val="20"/>
                <w:szCs w:val="20"/>
              </w:rPr>
              <w:t xml:space="preserve"> (C)Mackay Memorial Hospital All Rights Reserved.</w:t>
            </w:r>
          </w:p>
          <w:p w:rsidR="00386DAD" w:rsidRDefault="00F31F90">
            <w:pPr>
              <w:jc w:val="right"/>
              <w:rPr>
                <w:color w:val="759AA5" w:themeColor="accent1"/>
              </w:rPr>
            </w:pPr>
            <w:r>
              <w:rPr>
                <w:rFonts w:ascii="微軟正黑體" w:eastAsia="微軟正黑體" w:hAnsi="微軟正黑體"/>
                <w:b/>
                <w:color w:val="759AA5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386DAD" w:rsidRDefault="00F31F90">
      <w:pPr>
        <w:pStyle w:val="ad"/>
        <w:widowControl/>
        <w:numPr>
          <w:ilvl w:val="0"/>
          <w:numId w:val="2"/>
        </w:numPr>
        <w:spacing w:before="72" w:line="260" w:lineRule="exact"/>
        <w:rPr>
          <w:rFonts w:ascii="微軟正黑體" w:eastAsia="微軟正黑體" w:hAnsi="微軟正黑體" w:cs="細明體"/>
          <w:b/>
          <w:sz w:val="22"/>
        </w:rPr>
      </w:pPr>
      <w:bookmarkStart w:id="0" w:name="_GoBack"/>
      <w:bookmarkEnd w:id="0"/>
      <w:r>
        <w:rPr>
          <w:rFonts w:ascii="微軟正黑體" w:eastAsia="微軟正黑體" w:hAnsi="微軟正黑體" w:cs="細明體"/>
          <w:b/>
          <w:sz w:val="22"/>
        </w:rPr>
        <w:t>術前須知：</w:t>
      </w:r>
    </w:p>
    <w:p w:rsidR="00386DAD" w:rsidRDefault="00F31F90">
      <w:pPr>
        <w:pStyle w:val="ad"/>
        <w:widowControl/>
        <w:numPr>
          <w:ilvl w:val="0"/>
          <w:numId w:val="4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雷射磨皮的次數視病灶深淺而異，尤其越深的</w:t>
      </w:r>
      <w:proofErr w:type="gramStart"/>
      <w:r>
        <w:rPr>
          <w:rFonts w:ascii="微軟正黑體" w:eastAsia="微軟正黑體" w:hAnsi="微軟正黑體" w:cs="細明體"/>
          <w:sz w:val="22"/>
        </w:rPr>
        <w:t>痘</w:t>
      </w:r>
      <w:proofErr w:type="gramEnd"/>
      <w:r>
        <w:rPr>
          <w:rFonts w:ascii="微軟正黑體" w:eastAsia="微軟正黑體" w:hAnsi="微軟正黑體" w:cs="細明體"/>
          <w:sz w:val="22"/>
        </w:rPr>
        <w:t>疤，需要愈</w:t>
      </w:r>
      <w:proofErr w:type="gramStart"/>
      <w:r>
        <w:rPr>
          <w:rFonts w:ascii="微軟正黑體" w:eastAsia="微軟正黑體" w:hAnsi="微軟正黑體" w:cs="細明體"/>
          <w:sz w:val="22"/>
        </w:rPr>
        <w:t>多次磨</w:t>
      </w:r>
      <w:proofErr w:type="gramEnd"/>
      <w:r>
        <w:rPr>
          <w:rFonts w:ascii="微軟正黑體" w:eastAsia="微軟正黑體" w:hAnsi="微軟正黑體" w:cs="細明體"/>
          <w:sz w:val="22"/>
        </w:rPr>
        <w:t>皮，每次繳交費用為</w:t>
      </w:r>
      <w:proofErr w:type="gramStart"/>
      <w:r>
        <w:rPr>
          <w:rFonts w:ascii="微軟正黑體" w:eastAsia="微軟正黑體" w:hAnsi="微軟正黑體" w:cs="細明體"/>
          <w:sz w:val="22"/>
        </w:rPr>
        <w:t>當次磨皮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費用。 </w:t>
      </w:r>
    </w:p>
    <w:p w:rsidR="00386DAD" w:rsidRDefault="00F31F90">
      <w:pPr>
        <w:pStyle w:val="ad"/>
        <w:widowControl/>
        <w:numPr>
          <w:ilvl w:val="0"/>
          <w:numId w:val="4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術後一</w:t>
      </w:r>
      <w:proofErr w:type="gramStart"/>
      <w:r>
        <w:rPr>
          <w:rFonts w:ascii="微軟正黑體" w:eastAsia="微軟正黑體" w:hAnsi="微軟正黑體" w:cs="細明體"/>
          <w:sz w:val="22"/>
        </w:rPr>
        <w:t>週</w:t>
      </w:r>
      <w:proofErr w:type="gramEnd"/>
      <w:r>
        <w:rPr>
          <w:rFonts w:ascii="微軟正黑體" w:eastAsia="微軟正黑體" w:hAnsi="微軟正黑體" w:cs="細明體"/>
          <w:sz w:val="22"/>
        </w:rPr>
        <w:t>內有時需</w:t>
      </w:r>
      <w:proofErr w:type="gramStart"/>
      <w:r>
        <w:rPr>
          <w:rFonts w:ascii="微軟正黑體" w:eastAsia="微軟正黑體" w:hAnsi="微軟正黑體" w:cs="細明體"/>
          <w:sz w:val="22"/>
        </w:rPr>
        <w:t>按時敷蓋人造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皮，請遵照醫囑回診，人造皮費用需另外自付。 </w:t>
      </w:r>
    </w:p>
    <w:p w:rsidR="00386DAD" w:rsidRDefault="00F31F90">
      <w:pPr>
        <w:pStyle w:val="ad"/>
        <w:widowControl/>
        <w:numPr>
          <w:ilvl w:val="0"/>
          <w:numId w:val="4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雖然有的患者</w:t>
      </w:r>
      <w:proofErr w:type="gramStart"/>
      <w:r>
        <w:rPr>
          <w:rFonts w:ascii="微軟正黑體" w:eastAsia="微軟正黑體" w:hAnsi="微軟正黑體" w:cs="細明體"/>
          <w:sz w:val="22"/>
        </w:rPr>
        <w:t>一週</w:t>
      </w:r>
      <w:proofErr w:type="gramEnd"/>
      <w:r>
        <w:rPr>
          <w:rFonts w:ascii="微軟正黑體" w:eastAsia="微軟正黑體" w:hAnsi="微軟正黑體" w:cs="細明體"/>
          <w:sz w:val="22"/>
        </w:rPr>
        <w:t>就可復原，最好預備二</w:t>
      </w:r>
      <w:proofErr w:type="gramStart"/>
      <w:r>
        <w:rPr>
          <w:rFonts w:ascii="微軟正黑體" w:eastAsia="微軟正黑體" w:hAnsi="微軟正黑體" w:cs="細明體"/>
          <w:sz w:val="22"/>
        </w:rPr>
        <w:t>週</w:t>
      </w:r>
      <w:proofErr w:type="gramEnd"/>
      <w:r>
        <w:rPr>
          <w:rFonts w:ascii="微軟正黑體" w:eastAsia="微軟正黑體" w:hAnsi="微軟正黑體" w:cs="細明體"/>
          <w:sz w:val="22"/>
        </w:rPr>
        <w:t>的時間等待皮膚復原，在此二</w:t>
      </w:r>
      <w:proofErr w:type="gramStart"/>
      <w:r>
        <w:rPr>
          <w:rFonts w:ascii="微軟正黑體" w:eastAsia="微軟正黑體" w:hAnsi="微軟正黑體" w:cs="細明體"/>
          <w:sz w:val="22"/>
        </w:rPr>
        <w:t>週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內不能上妝。 </w:t>
      </w:r>
    </w:p>
    <w:p w:rsidR="00386DAD" w:rsidRDefault="00F31F90">
      <w:pPr>
        <w:pStyle w:val="ad"/>
        <w:widowControl/>
        <w:numPr>
          <w:ilvl w:val="0"/>
          <w:numId w:val="4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皮膚復原後，仍會呈現粉紅色</w:t>
      </w:r>
      <w:proofErr w:type="gramStart"/>
      <w:r>
        <w:rPr>
          <w:rFonts w:ascii="微軟正黑體" w:eastAsia="微軟正黑體" w:hAnsi="微軟正黑體" w:cs="細明體"/>
          <w:sz w:val="22"/>
        </w:rPr>
        <w:t>的嫩皮</w:t>
      </w:r>
      <w:proofErr w:type="gramEnd"/>
      <w:r>
        <w:rPr>
          <w:rFonts w:ascii="微軟正黑體" w:eastAsia="微軟正黑體" w:hAnsi="微軟正黑體" w:cs="細明體"/>
          <w:sz w:val="22"/>
        </w:rPr>
        <w:t>，持續時間</w:t>
      </w:r>
      <w:proofErr w:type="gramStart"/>
      <w:r>
        <w:rPr>
          <w:rFonts w:ascii="微軟正黑體" w:eastAsia="微軟正黑體" w:hAnsi="微軟正黑體" w:cs="細明體"/>
          <w:sz w:val="22"/>
        </w:rPr>
        <w:t>長短隨磨皮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之深度而異，約需二至三個月不等。 </w:t>
      </w:r>
    </w:p>
    <w:p w:rsidR="00386DAD" w:rsidRDefault="00F31F90">
      <w:pPr>
        <w:pStyle w:val="ad"/>
        <w:widowControl/>
        <w:numPr>
          <w:ilvl w:val="0"/>
          <w:numId w:val="4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20歲以下的患者，術前必需有法定代理人簽署手術同意書，手術當天也請務必有家人陪同。 </w:t>
      </w:r>
    </w:p>
    <w:p w:rsidR="00386DAD" w:rsidRDefault="00F31F90">
      <w:pPr>
        <w:pStyle w:val="ad"/>
        <w:widowControl/>
        <w:numPr>
          <w:ilvl w:val="0"/>
          <w:numId w:val="4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在色素沉澱未全部恢復前，需嚴格防</w:t>
      </w:r>
      <w:proofErr w:type="gramStart"/>
      <w:r>
        <w:rPr>
          <w:rFonts w:ascii="微軟正黑體" w:eastAsia="微軟正黑體" w:hAnsi="微軟正黑體" w:cs="細明體"/>
          <w:sz w:val="22"/>
        </w:rPr>
        <w:t>曬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。 </w:t>
      </w:r>
    </w:p>
    <w:p w:rsidR="00386DAD" w:rsidRDefault="00F31F90">
      <w:pPr>
        <w:pStyle w:val="ad"/>
        <w:widowControl/>
        <w:numPr>
          <w:ilvl w:val="0"/>
          <w:numId w:val="4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磨皮傷口癒合後，有部份患者會有返黑現象、一般在半年內會自動逐漸恢復。如果要進行加速</w:t>
      </w:r>
      <w:proofErr w:type="gramStart"/>
      <w:r>
        <w:rPr>
          <w:rFonts w:ascii="微軟正黑體" w:eastAsia="微軟正黑體" w:hAnsi="微軟正黑體" w:cs="細明體"/>
          <w:sz w:val="22"/>
        </w:rPr>
        <w:t>消褪返黑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現象的治療，另有其他自費治療如外用退斑藥物、維生素C離子導入美白、維生素C超音波導入美白等。 </w:t>
      </w:r>
    </w:p>
    <w:p w:rsidR="00386DAD" w:rsidRDefault="00F31F90">
      <w:pPr>
        <w:pStyle w:val="ad"/>
        <w:widowControl/>
        <w:numPr>
          <w:ilvl w:val="0"/>
          <w:numId w:val="2"/>
        </w:numPr>
        <w:spacing w:before="72" w:line="260" w:lineRule="exact"/>
        <w:rPr>
          <w:rFonts w:ascii="微軟正黑體" w:eastAsia="微軟正黑體" w:hAnsi="微軟正黑體" w:cs="細明體"/>
          <w:b/>
          <w:sz w:val="22"/>
        </w:rPr>
      </w:pPr>
      <w:r>
        <w:rPr>
          <w:rFonts w:ascii="微軟正黑體" w:eastAsia="微軟正黑體" w:hAnsi="微軟正黑體" w:cs="細明體"/>
          <w:b/>
          <w:sz w:val="22"/>
        </w:rPr>
        <w:t>術前準備：</w:t>
      </w:r>
    </w:p>
    <w:p w:rsidR="00386DAD" w:rsidRDefault="00F31F90">
      <w:pPr>
        <w:widowControl/>
        <w:spacing w:before="72" w:line="260" w:lineRule="exact"/>
        <w:ind w:firstLine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sz w:val="22"/>
        </w:rPr>
        <w:t>一週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前：避免飲酒或抽煙，以免阻礙傷口復原。 </w:t>
      </w:r>
    </w:p>
    <w:p w:rsidR="00386DAD" w:rsidRDefault="00F31F90">
      <w:pPr>
        <w:widowControl/>
        <w:spacing w:before="72" w:line="26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當天： </w:t>
      </w:r>
    </w:p>
    <w:p w:rsidR="00386DAD" w:rsidRDefault="00F31F90">
      <w:pPr>
        <w:pStyle w:val="ad"/>
        <w:widowControl/>
        <w:numPr>
          <w:ilvl w:val="0"/>
          <w:numId w:val="3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當天早上請將臉洗乾淨，不可化妝、也不要塗抹任何保養品或防</w:t>
      </w:r>
      <w:proofErr w:type="gramStart"/>
      <w:r>
        <w:rPr>
          <w:rFonts w:ascii="微軟正黑體" w:eastAsia="微軟正黑體" w:hAnsi="微軟正黑體" w:cs="細明體"/>
          <w:sz w:val="22"/>
        </w:rPr>
        <w:t>曬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乳液。此外請不要戴耳環、戒指。 </w:t>
      </w:r>
    </w:p>
    <w:p w:rsidR="00386DAD" w:rsidRDefault="00F31F90">
      <w:pPr>
        <w:pStyle w:val="ad"/>
        <w:widowControl/>
        <w:numPr>
          <w:ilvl w:val="0"/>
          <w:numId w:val="3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術前一個半鐘頭先到醫院，塗抹局部麻醉藥膏。 </w:t>
      </w:r>
    </w:p>
    <w:p w:rsidR="00386DAD" w:rsidRDefault="00F31F90">
      <w:pPr>
        <w:pStyle w:val="ad"/>
        <w:widowControl/>
        <w:numPr>
          <w:ilvl w:val="0"/>
          <w:numId w:val="3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撐傘、戴</w:t>
      </w:r>
      <w:proofErr w:type="gramStart"/>
      <w:r>
        <w:rPr>
          <w:rFonts w:ascii="微軟正黑體" w:eastAsia="微軟正黑體" w:hAnsi="微軟正黑體" w:cs="細明體"/>
          <w:sz w:val="22"/>
        </w:rPr>
        <w:t>寬邊帽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、口罩及太陽眼鏡，以防止日光接觸。 </w:t>
      </w:r>
    </w:p>
    <w:p w:rsidR="00386DAD" w:rsidRDefault="00F31F90">
      <w:pPr>
        <w:pStyle w:val="ad"/>
        <w:widowControl/>
        <w:numPr>
          <w:ilvl w:val="0"/>
          <w:numId w:val="5"/>
        </w:numPr>
        <w:spacing w:before="72" w:line="26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術後當天及兩</w:t>
      </w:r>
      <w:proofErr w:type="gramStart"/>
      <w:r>
        <w:rPr>
          <w:rFonts w:ascii="微軟正黑體" w:eastAsia="微軟正黑體" w:hAnsi="微軟正黑體" w:cs="細明體"/>
          <w:sz w:val="22"/>
        </w:rPr>
        <w:t>週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內，每天至少喝水 3 公升，多喝水可增加皮膚保濕功效。此外要多休息，可以散步，但不可劇烈活動。 </w:t>
      </w:r>
    </w:p>
    <w:p w:rsidR="00386DAD" w:rsidRDefault="00F31F90">
      <w:pPr>
        <w:pStyle w:val="ad"/>
        <w:numPr>
          <w:ilvl w:val="0"/>
          <w:numId w:val="1"/>
        </w:numPr>
        <w:spacing w:before="120" w:line="280" w:lineRule="exact"/>
        <w:ind w:left="402" w:hanging="402"/>
        <w:jc w:val="right"/>
      </w:pPr>
      <w:r>
        <w:rPr>
          <w:rFonts w:ascii="新細明體" w:hAnsi="新細明體" w:cs="細明體"/>
          <w:color w:val="759AA5" w:themeColor="accent1"/>
          <w:sz w:val="20"/>
          <w:szCs w:val="20"/>
        </w:rPr>
        <w:t>新竹馬偕紀念醫院，關心您的健康。</w:t>
      </w:r>
    </w:p>
    <w:sectPr w:rsidR="00386DAD" w:rsidSect="00386DAD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F90" w:rsidRDefault="00F31F90" w:rsidP="00386DAD">
      <w:r>
        <w:separator/>
      </w:r>
    </w:p>
  </w:endnote>
  <w:endnote w:type="continuationSeparator" w:id="0">
    <w:p w:rsidR="00F31F90" w:rsidRDefault="00F31F90" w:rsidP="00386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DAD" w:rsidRDefault="00F31F90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治療注意事項：磨皮術前需知</w:t>
    </w:r>
    <w:r w:rsidR="004062B5" w:rsidRPr="004062B5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759aa5" stroked="f" strokecolor="#3465a4">
          <v:fill color2="#8a655a" o:detectmouseclick="t"/>
          <v:stroke joinstyle="round"/>
        </v:rect>
      </w:pict>
    </w:r>
    <w:r w:rsidR="004062B5" w:rsidRPr="004062B5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386DAD" w:rsidRDefault="004062B5">
                <w:pPr>
                  <w:pStyle w:val="Footer"/>
                  <w:jc w:val="right"/>
                </w:pPr>
                <w:r w:rsidRPr="004062B5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F31F90">
                  <w:instrText>PAGE \* ARABIC</w:instrText>
                </w:r>
                <w:r>
                  <w:fldChar w:fldCharType="separate"/>
                </w:r>
                <w:r w:rsidR="000B5B9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F90" w:rsidRDefault="00F31F90" w:rsidP="00386DAD">
      <w:r>
        <w:separator/>
      </w:r>
    </w:p>
  </w:footnote>
  <w:footnote w:type="continuationSeparator" w:id="0">
    <w:p w:rsidR="00F31F90" w:rsidRDefault="00F31F90" w:rsidP="00386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708"/>
    <w:multiLevelType w:val="multilevel"/>
    <w:tmpl w:val="3E06C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054CFC"/>
    <w:multiLevelType w:val="multilevel"/>
    <w:tmpl w:val="3052067C"/>
    <w:lvl w:ilvl="0">
      <w:start w:val="1"/>
      <w:numFmt w:val="decimal"/>
      <w:lvlText w:val="(%1)"/>
      <w:lvlJc w:val="left"/>
      <w:pPr>
        <w:ind w:left="920" w:hanging="480"/>
      </w:pPr>
      <w:rPr>
        <w:rFonts w:ascii="微軟正黑體" w:hAnsi="微軟正黑體"/>
        <w:b w:val="0"/>
        <w:i w:val="0"/>
        <w:sz w:val="22"/>
      </w:rPr>
    </w:lvl>
    <w:lvl w:ilvl="1">
      <w:start w:val="1"/>
      <w:numFmt w:val="ideographTraditional"/>
      <w:lvlText w:val="%2、"/>
      <w:lvlJc w:val="left"/>
      <w:pPr>
        <w:ind w:left="1400" w:hanging="480"/>
      </w:pPr>
    </w:lvl>
    <w:lvl w:ilvl="2">
      <w:start w:val="1"/>
      <w:numFmt w:val="lowerRoman"/>
      <w:lvlText w:val="%3."/>
      <w:lvlJc w:val="right"/>
      <w:pPr>
        <w:ind w:left="1880" w:hanging="480"/>
      </w:pPr>
    </w:lvl>
    <w:lvl w:ilvl="3">
      <w:start w:val="1"/>
      <w:numFmt w:val="decimal"/>
      <w:lvlText w:val="%4."/>
      <w:lvlJc w:val="left"/>
      <w:pPr>
        <w:ind w:left="2360" w:hanging="480"/>
      </w:pPr>
    </w:lvl>
    <w:lvl w:ilvl="4">
      <w:start w:val="1"/>
      <w:numFmt w:val="ideographTraditional"/>
      <w:lvlText w:val="%5、"/>
      <w:lvlJc w:val="left"/>
      <w:pPr>
        <w:ind w:left="2840" w:hanging="480"/>
      </w:pPr>
    </w:lvl>
    <w:lvl w:ilvl="5">
      <w:start w:val="1"/>
      <w:numFmt w:val="lowerRoman"/>
      <w:lvlText w:val="%6."/>
      <w:lvlJc w:val="right"/>
      <w:pPr>
        <w:ind w:left="3320" w:hanging="480"/>
      </w:pPr>
    </w:lvl>
    <w:lvl w:ilvl="6">
      <w:start w:val="1"/>
      <w:numFmt w:val="decimal"/>
      <w:lvlText w:val="%7."/>
      <w:lvlJc w:val="left"/>
      <w:pPr>
        <w:ind w:left="3800" w:hanging="480"/>
      </w:pPr>
    </w:lvl>
    <w:lvl w:ilvl="7">
      <w:start w:val="1"/>
      <w:numFmt w:val="ideographTraditional"/>
      <w:lvlText w:val="%8、"/>
      <w:lvlJc w:val="left"/>
      <w:pPr>
        <w:ind w:left="4280" w:hanging="480"/>
      </w:pPr>
    </w:lvl>
    <w:lvl w:ilvl="8">
      <w:start w:val="1"/>
      <w:numFmt w:val="lowerRoman"/>
      <w:lvlText w:val="%9."/>
      <w:lvlJc w:val="right"/>
      <w:pPr>
        <w:ind w:left="4760" w:hanging="480"/>
      </w:pPr>
    </w:lvl>
  </w:abstractNum>
  <w:abstractNum w:abstractNumId="2">
    <w:nsid w:val="0BCE7CB0"/>
    <w:multiLevelType w:val="multilevel"/>
    <w:tmpl w:val="670CAB40"/>
    <w:lvl w:ilvl="0">
      <w:start w:val="1"/>
      <w:numFmt w:val="decimal"/>
      <w:lvlText w:val="(%1)"/>
      <w:lvlJc w:val="left"/>
      <w:pPr>
        <w:ind w:left="920" w:hanging="480"/>
      </w:pPr>
      <w:rPr>
        <w:rFonts w:ascii="微軟正黑體" w:hAnsi="微軟正黑體"/>
        <w:b w:val="0"/>
        <w:i w:val="0"/>
        <w:sz w:val="22"/>
      </w:rPr>
    </w:lvl>
    <w:lvl w:ilvl="1">
      <w:start w:val="1"/>
      <w:numFmt w:val="bullet"/>
      <w:lvlText w:val=""/>
      <w:lvlJc w:val="left"/>
      <w:pPr>
        <w:ind w:left="140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8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4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2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0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8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760" w:hanging="480"/>
      </w:pPr>
      <w:rPr>
        <w:rFonts w:ascii="Wingdings" w:hAnsi="Wingdings" w:cs="Wingdings" w:hint="default"/>
      </w:rPr>
    </w:lvl>
  </w:abstractNum>
  <w:abstractNum w:abstractNumId="3">
    <w:nsid w:val="31497780"/>
    <w:multiLevelType w:val="multilevel"/>
    <w:tmpl w:val="95E05CB6"/>
    <w:lvl w:ilvl="0">
      <w:start w:val="3"/>
      <w:numFmt w:val="bullet"/>
      <w:lvlText w:val="●"/>
      <w:lvlJc w:val="left"/>
      <w:pPr>
        <w:ind w:left="480" w:hanging="480"/>
      </w:pPr>
      <w:rPr>
        <w:rFonts w:ascii="微軟正黑體" w:hAnsi="微軟正黑體" w:cs="細明體" w:hint="default"/>
        <w:sz w:val="22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">
    <w:nsid w:val="5C0F799A"/>
    <w:multiLevelType w:val="multilevel"/>
    <w:tmpl w:val="CC02E594"/>
    <w:lvl w:ilvl="0">
      <w:start w:val="3"/>
      <w:numFmt w:val="bullet"/>
      <w:lvlText w:val="●"/>
      <w:lvlJc w:val="left"/>
      <w:pPr>
        <w:ind w:left="360" w:hanging="360"/>
      </w:pPr>
      <w:rPr>
        <w:rFonts w:ascii="微軟正黑體" w:hAnsi="微軟正黑體" w:cs="細明體" w:hint="default"/>
        <w:b/>
        <w:sz w:val="22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5">
    <w:nsid w:val="66772766"/>
    <w:multiLevelType w:val="multilevel"/>
    <w:tmpl w:val="16D419DE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86DAD"/>
    <w:rsid w:val="000B5B96"/>
    <w:rsid w:val="00386DAD"/>
    <w:rsid w:val="004062B5"/>
    <w:rsid w:val="00DD0ECD"/>
    <w:rsid w:val="00F3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759AA5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759AA5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66AACD" w:themeColor="hyperlink"/>
      <w:u w:val="single"/>
    </w:rPr>
  </w:style>
  <w:style w:type="character" w:customStyle="1" w:styleId="ListLabel1">
    <w:name w:val="ListLabel 1"/>
    <w:qFormat/>
    <w:rsid w:val="00386DAD"/>
    <w:rPr>
      <w:rFonts w:eastAsia="新細明體"/>
      <w:b w:val="0"/>
      <w:i w:val="0"/>
    </w:rPr>
  </w:style>
  <w:style w:type="character" w:customStyle="1" w:styleId="ListLabel2">
    <w:name w:val="ListLabel 2"/>
    <w:qFormat/>
    <w:rsid w:val="00386DAD"/>
    <w:rPr>
      <w:rFonts w:ascii="微軟正黑體" w:eastAsia="微軟正黑體" w:hAnsi="微軟正黑體" w:cs="細明體"/>
      <w:b/>
      <w:sz w:val="22"/>
    </w:rPr>
  </w:style>
  <w:style w:type="character" w:customStyle="1" w:styleId="ListLabel3">
    <w:name w:val="ListLabel 3"/>
    <w:qFormat/>
    <w:rsid w:val="00386DAD"/>
    <w:rPr>
      <w:rFonts w:ascii="微軟正黑體" w:hAnsi="微軟正黑體"/>
      <w:b w:val="0"/>
      <w:i w:val="0"/>
      <w:sz w:val="22"/>
    </w:rPr>
  </w:style>
  <w:style w:type="character" w:customStyle="1" w:styleId="ListLabel4">
    <w:name w:val="ListLabel 4"/>
    <w:qFormat/>
    <w:rsid w:val="00386DAD"/>
    <w:rPr>
      <w:rFonts w:ascii="微軟正黑體" w:hAnsi="微軟正黑體"/>
      <w:b w:val="0"/>
      <w:i w:val="0"/>
      <w:sz w:val="22"/>
    </w:rPr>
  </w:style>
  <w:style w:type="character" w:customStyle="1" w:styleId="ListLabel5">
    <w:name w:val="ListLabel 5"/>
    <w:qFormat/>
    <w:rsid w:val="00386DAD"/>
    <w:rPr>
      <w:rFonts w:ascii="微軟正黑體" w:eastAsia="微軟正黑體" w:hAnsi="微軟正黑體" w:cs="細明體"/>
      <w:sz w:val="22"/>
    </w:rPr>
  </w:style>
  <w:style w:type="paragraph" w:styleId="a8">
    <w:name w:val="Title"/>
    <w:basedOn w:val="a"/>
    <w:next w:val="a9"/>
    <w:qFormat/>
    <w:rsid w:val="00386DAD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386DAD"/>
    <w:pPr>
      <w:spacing w:after="140" w:line="288" w:lineRule="auto"/>
    </w:pPr>
  </w:style>
  <w:style w:type="paragraph" w:styleId="aa">
    <w:name w:val="List"/>
    <w:basedOn w:val="a9"/>
    <w:rsid w:val="00386DAD"/>
    <w:rPr>
      <w:rFonts w:cs="Mangal"/>
    </w:rPr>
  </w:style>
  <w:style w:type="paragraph" w:customStyle="1" w:styleId="Caption">
    <w:name w:val="Caption"/>
    <w:basedOn w:val="a"/>
    <w:qFormat/>
    <w:rsid w:val="00386DA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386DAD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759AA5"/>
      </w:pBdr>
      <w:spacing w:after="180" w:line="264" w:lineRule="auto"/>
      <w:jc w:val="right"/>
    </w:pPr>
    <w:rPr>
      <w:color w:val="1D3641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386DAD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DD0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DD0ECD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DD0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DD0EC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茅草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5F3B2-6252-48E5-8B3D-0A33A7BA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735</Characters>
  <Application>Microsoft Office Word</Application>
  <DocSecurity>0</DocSecurity>
  <Lines>6</Lines>
  <Paragraphs>1</Paragraphs>
  <ScaleCrop>false</ScaleCrop>
  <Company>mmh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8</cp:revision>
  <cp:lastPrinted>2011-12-09T08:05:00Z</cp:lastPrinted>
  <dcterms:created xsi:type="dcterms:W3CDTF">2011-12-09T08:05:00Z</dcterms:created>
  <dcterms:modified xsi:type="dcterms:W3CDTF">2021-05-24T08:01:00Z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