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DE387D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double" w:sz="4" w:space="0" w:color="836AAE"/>
            </w:tcBorders>
            <w:shd w:val="clear" w:color="auto" w:fill="auto"/>
            <w:tcMar>
              <w:left w:w="48" w:type="dxa"/>
            </w:tcMar>
          </w:tcPr>
          <w:p w:rsidR="00DE387D" w:rsidRDefault="000B0F2B">
            <w:pPr>
              <w:rPr>
                <w:rFonts w:ascii="微軟正黑體" w:eastAsia="微軟正黑體" w:hAnsi="微軟正黑體"/>
                <w:color w:val="836AAE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836AAE" w:themeColor="accent1"/>
                <w:sz w:val="36"/>
                <w:szCs w:val="36"/>
              </w:rPr>
              <w:t>衛教資訊</w:t>
            </w:r>
          </w:p>
          <w:p w:rsidR="00DE387D" w:rsidRDefault="00DE387D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DE387D" w:rsidRDefault="00DE387D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DE387D" w:rsidRDefault="00DE387D">
            <w:pPr>
              <w:rPr>
                <w:rFonts w:ascii="新細明體" w:eastAsia="新細明體" w:hAnsi="新細明體"/>
                <w:b/>
                <w:color w:val="836AAE" w:themeColor="accent1"/>
                <w:sz w:val="20"/>
                <w:szCs w:val="20"/>
              </w:rPr>
            </w:pPr>
          </w:p>
          <w:p w:rsidR="00DE387D" w:rsidRDefault="000B0F2B" w:rsidP="00D32CB5">
            <w:pPr>
              <w:rPr>
                <w:color w:val="836AAE" w:themeColor="accent1"/>
              </w:rPr>
            </w:pPr>
            <w:r>
              <w:rPr>
                <w:rFonts w:ascii="新細明體" w:hAnsi="新細明體"/>
                <w:b/>
                <w:color w:val="836AAE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836AAE"/>
              <w:bottom w:val="nil"/>
              <w:right w:val="nil"/>
            </w:tcBorders>
            <w:shd w:val="clear" w:color="auto" w:fill="836AAE" w:themeFill="accent1"/>
            <w:tcMar>
              <w:left w:w="93" w:type="dxa"/>
            </w:tcMar>
          </w:tcPr>
          <w:p w:rsidR="00DE387D" w:rsidRDefault="000B0F2B" w:rsidP="00F00A5D">
            <w:pPr>
              <w:ind w:right="560"/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治療注意事項：切片注意事項</w:t>
            </w:r>
          </w:p>
        </w:tc>
      </w:tr>
      <w:tr w:rsidR="00DE387D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double" w:sz="4" w:space="0" w:color="836AAE"/>
            </w:tcBorders>
            <w:shd w:val="clear" w:color="auto" w:fill="auto"/>
            <w:tcMar>
              <w:left w:w="48" w:type="dxa"/>
            </w:tcMar>
          </w:tcPr>
          <w:p w:rsidR="00DE387D" w:rsidRDefault="000B0F2B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DE387D" w:rsidRDefault="000B0F2B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DE387D" w:rsidRDefault="000B0F2B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836AAE"/>
              <w:bottom w:val="nil"/>
              <w:right w:val="nil"/>
            </w:tcBorders>
            <w:shd w:val="clear" w:color="auto" w:fill="836AAE" w:themeFill="accent1"/>
            <w:tcMar>
              <w:left w:w="93" w:type="dxa"/>
            </w:tcMar>
            <w:vAlign w:val="bottom"/>
          </w:tcPr>
          <w:p w:rsidR="00DE387D" w:rsidRDefault="000B0F2B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7F008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7F008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7F0088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DE387D" w:rsidRDefault="000B0F2B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DE387D">
        <w:trPr>
          <w:jc w:val="center"/>
        </w:trPr>
        <w:tc>
          <w:tcPr>
            <w:tcW w:w="3061" w:type="dxa"/>
            <w:tcBorders>
              <w:top w:val="nil"/>
              <w:left w:val="single" w:sz="48" w:space="0" w:color="836AAE"/>
              <w:bottom w:val="nil"/>
              <w:right w:val="nil"/>
            </w:tcBorders>
            <w:shd w:val="clear" w:color="auto" w:fill="E6E1EE" w:themeFill="accent1" w:themeFillTint="33"/>
            <w:tcMar>
              <w:left w:w="48" w:type="dxa"/>
            </w:tcMar>
          </w:tcPr>
          <w:p w:rsidR="00DE387D" w:rsidRDefault="000B0F2B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DE387D" w:rsidRDefault="000B0F2B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DE387D" w:rsidRDefault="000B0F2B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387D" w:rsidRDefault="000B0F2B">
            <w:pPr>
              <w:jc w:val="right"/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51485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  <w:t xml:space="preserve"> (C)Mackay Memorial Hospital All Rights Reserved.</w:t>
            </w:r>
          </w:p>
          <w:p w:rsidR="00DE387D" w:rsidRDefault="000B0F2B">
            <w:pPr>
              <w:jc w:val="right"/>
              <w:rPr>
                <w:color w:val="836AAE" w:themeColor="accent1"/>
              </w:rPr>
            </w:pPr>
            <w:r>
              <w:rPr>
                <w:rFonts w:ascii="微軟正黑體" w:eastAsia="微軟正黑體" w:hAnsi="微軟正黑體"/>
                <w:b/>
                <w:color w:val="836AAE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DE387D" w:rsidRDefault="000B0F2B">
      <w:pPr>
        <w:widowControl/>
        <w:spacing w:before="120" w:line="280" w:lineRule="exact"/>
        <w:rPr>
          <w:rFonts w:ascii="微軟正黑體" w:eastAsia="微軟正黑體" w:hAnsi="微軟正黑體" w:cs="細明體"/>
          <w:sz w:val="28"/>
          <w:szCs w:val="28"/>
        </w:rPr>
      </w:pPr>
      <w:r>
        <w:rPr>
          <w:rFonts w:ascii="微軟正黑體" w:eastAsia="微軟正黑體" w:hAnsi="微軟正黑體" w:cs="細明體"/>
          <w:sz w:val="28"/>
          <w:szCs w:val="28"/>
        </w:rPr>
        <w:t>皮膚科手術(切片) 術後注意事項</w:t>
      </w:r>
    </w:p>
    <w:tbl>
      <w:tblPr>
        <w:tblStyle w:val="af0"/>
        <w:tblW w:w="10522" w:type="dxa"/>
        <w:tblLook w:val="04A0"/>
      </w:tblPr>
      <w:tblGrid>
        <w:gridCol w:w="5262"/>
        <w:gridCol w:w="5260"/>
      </w:tblGrid>
      <w:tr w:rsidR="00DE387D">
        <w:tc>
          <w:tcPr>
            <w:tcW w:w="5261" w:type="dxa"/>
            <w:tcBorders>
              <w:top w:val="nil"/>
              <w:left w:val="nil"/>
              <w:bottom w:val="nil"/>
              <w:right w:val="single" w:sz="24" w:space="0" w:color="CDC3DE"/>
            </w:tcBorders>
            <w:shd w:val="clear" w:color="auto" w:fill="auto"/>
          </w:tcPr>
          <w:p w:rsidR="00DE387D" w:rsidRDefault="000B0F2B">
            <w:pPr>
              <w:pStyle w:val="ad"/>
              <w:widowControl/>
              <w:numPr>
                <w:ilvl w:val="0"/>
                <w:numId w:val="2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術後傷口已放置殺菌藥布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若沒有弄濕或弄髒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不須打開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請於醫師約定時間回門診檢查傷口及換藥。 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2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傷口包紮處若不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小心弄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濕或弄髒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便須要打開來換藥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﹔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換藥步驟如下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﹕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 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請先用無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菌棉棒沾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雙氧水(或生理食鹽水)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自傷口中心縫線處，由內而外環狀消毒1次。 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用無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菌棉棒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自傷口中心縫線處由內往外擦乾。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用無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菌棉棒塗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一層醫師指示的藥膏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﹐藥膏口勿接觸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傷口皮膚。 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蓋上一層消毒過的無菌紗布。 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以透氣膠帶固定紗布。 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4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一天換藥兩次(早上一次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洗澡後一次) 。</w:t>
            </w:r>
          </w:p>
        </w:tc>
        <w:tc>
          <w:tcPr>
            <w:tcW w:w="5260" w:type="dxa"/>
            <w:tcBorders>
              <w:top w:val="nil"/>
              <w:left w:val="single" w:sz="24" w:space="0" w:color="CDC3DE"/>
              <w:bottom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DE387D" w:rsidRDefault="000B0F2B">
            <w:pPr>
              <w:pStyle w:val="ad"/>
              <w:widowControl/>
              <w:numPr>
                <w:ilvl w:val="0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傷口未拆線前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請勿作劇烈運動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以免流汗污染傷口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﹔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洗澡時原則上用擦澡或淋浴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洗澡後請務必換藥一次。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手術後第一次複診時若傷口沒有問題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請按醫師指示回門診拆線。複診後至拆線前自行在家換藥即可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換藥方法如上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﹐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>一天兩次。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3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換藥所須準備的物品如下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﹕</w:t>
            </w:r>
            <w:proofErr w:type="gramEnd"/>
          </w:p>
          <w:p w:rsidR="00DE387D" w:rsidRDefault="000B0F2B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雙氧水(或生理食鹽水)一瓶。 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cs="細明體"/>
                <w:sz w:val="22"/>
              </w:rPr>
              <w:t>無</w:t>
            </w:r>
            <w:proofErr w:type="gramStart"/>
            <w:r>
              <w:rPr>
                <w:rFonts w:ascii="微軟正黑體" w:eastAsia="微軟正黑體" w:hAnsi="微軟正黑體" w:cs="細明體"/>
                <w:sz w:val="22"/>
              </w:rPr>
              <w:t>菌棉棒</w:t>
            </w:r>
            <w:proofErr w:type="gramEnd"/>
            <w:r>
              <w:rPr>
                <w:rFonts w:ascii="微軟正黑體" w:eastAsia="微軟正黑體" w:hAnsi="微軟正黑體" w:cs="細明體"/>
                <w:sz w:val="22"/>
              </w:rPr>
              <w:t xml:space="preserve">一包。 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2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 xml:space="preserve">醫師開給您的藥膏。 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消毒過的無菌紗布(4 x 4 cm)一包。</w:t>
            </w:r>
          </w:p>
          <w:p w:rsidR="00DE387D" w:rsidRDefault="000B0F2B">
            <w:pPr>
              <w:pStyle w:val="ad"/>
              <w:widowControl/>
              <w:numPr>
                <w:ilvl w:val="0"/>
                <w:numId w:val="5"/>
              </w:numPr>
              <w:spacing w:before="120" w:line="280" w:lineRule="exact"/>
              <w:rPr>
                <w:rFonts w:ascii="微軟正黑體" w:eastAsia="微軟正黑體" w:hAnsi="微軟正黑體" w:cs="細明體"/>
                <w:sz w:val="28"/>
                <w:szCs w:val="28"/>
              </w:rPr>
            </w:pPr>
            <w:r>
              <w:rPr>
                <w:rFonts w:ascii="微軟正黑體" w:eastAsia="微軟正黑體" w:hAnsi="微軟正黑體" w:cs="細明體"/>
                <w:sz w:val="22"/>
              </w:rPr>
              <w:t>透氣膠帶一卷。</w:t>
            </w:r>
          </w:p>
        </w:tc>
      </w:tr>
    </w:tbl>
    <w:p w:rsidR="00DE387D" w:rsidRDefault="00DE387D">
      <w:pPr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</w:p>
    <w:p w:rsidR="00DE387D" w:rsidRDefault="000B0F2B">
      <w:pPr>
        <w:pStyle w:val="ad"/>
        <w:numPr>
          <w:ilvl w:val="0"/>
          <w:numId w:val="1"/>
        </w:numPr>
        <w:spacing w:line="280" w:lineRule="exact"/>
        <w:jc w:val="right"/>
      </w:pPr>
      <w:r>
        <w:rPr>
          <w:rFonts w:ascii="新細明體" w:hAnsi="新細明體" w:cs="細明體"/>
          <w:color w:val="836AAE" w:themeColor="accent1"/>
          <w:sz w:val="20"/>
          <w:szCs w:val="20"/>
        </w:rPr>
        <w:t>新竹馬偕紀念醫院，關心您的健康。</w:t>
      </w:r>
    </w:p>
    <w:sectPr w:rsidR="00DE387D" w:rsidSect="00DE387D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667" w:rsidRDefault="00711667" w:rsidP="00DE387D">
      <w:r>
        <w:separator/>
      </w:r>
    </w:p>
  </w:endnote>
  <w:endnote w:type="continuationSeparator" w:id="0">
    <w:p w:rsidR="00711667" w:rsidRDefault="00711667" w:rsidP="00DE3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87D" w:rsidRDefault="000B0F2B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治療注意事項：切片注意事項</w:t>
    </w:r>
    <w:r w:rsidR="00966523" w:rsidRPr="00966523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836aae" stroked="f" strokecolor="#3465a4">
          <v:fill color2="#7c9551" o:detectmouseclick="t"/>
          <v:stroke joinstyle="round"/>
        </v:rect>
      </w:pict>
    </w:r>
    <w:r w:rsidR="00966523" w:rsidRPr="00966523">
      <w:pict>
        <v:rect id="_x0000_s1025" style="position:absolute;margin-left:631.9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DE387D" w:rsidRDefault="00966523">
                <w:pPr>
                  <w:pStyle w:val="Footer"/>
                  <w:jc w:val="right"/>
                </w:pPr>
                <w:r w:rsidRPr="00966523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0B0F2B">
                  <w:instrText>PAGE \* ARABIC</w:instrText>
                </w:r>
                <w:r>
                  <w:fldChar w:fldCharType="separate"/>
                </w:r>
                <w:r w:rsidR="007F008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667" w:rsidRDefault="00711667" w:rsidP="00DE387D">
      <w:r>
        <w:separator/>
      </w:r>
    </w:p>
  </w:footnote>
  <w:footnote w:type="continuationSeparator" w:id="0">
    <w:p w:rsidR="00711667" w:rsidRDefault="00711667" w:rsidP="00DE3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CF7"/>
    <w:multiLevelType w:val="multilevel"/>
    <w:tmpl w:val="68F0360C"/>
    <w:lvl w:ilvl="0">
      <w:start w:val="1"/>
      <w:numFmt w:val="decimal"/>
      <w:lvlText w:val="%1."/>
      <w:lvlJc w:val="left"/>
      <w:pPr>
        <w:ind w:left="960" w:hanging="480"/>
      </w:pPr>
      <w:rPr>
        <w:rFonts w:ascii="微軟正黑體" w:hAnsi="微軟正黑體"/>
        <w:b w:val="0"/>
        <w:i w:val="0"/>
        <w:sz w:val="22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C165F11"/>
    <w:multiLevelType w:val="multilevel"/>
    <w:tmpl w:val="A2EEEE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9435F93"/>
    <w:multiLevelType w:val="multilevel"/>
    <w:tmpl w:val="B7746D1E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>
    <w:nsid w:val="49080048"/>
    <w:multiLevelType w:val="multilevel"/>
    <w:tmpl w:val="1026EC62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>
    <w:nsid w:val="4CDC6AC8"/>
    <w:multiLevelType w:val="multilevel"/>
    <w:tmpl w:val="ADDA1774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>
    <w:nsid w:val="612F1F88"/>
    <w:multiLevelType w:val="multilevel"/>
    <w:tmpl w:val="DB0011CC"/>
    <w:lvl w:ilvl="0">
      <w:start w:val="1"/>
      <w:numFmt w:val="decimal"/>
      <w:lvlText w:val="%1."/>
      <w:lvlJc w:val="left"/>
      <w:pPr>
        <w:ind w:left="960" w:hanging="480"/>
      </w:pPr>
      <w:rPr>
        <w:rFonts w:ascii="微軟正黑體" w:hAnsi="微軟正黑體"/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E387D"/>
    <w:rsid w:val="000B0F2B"/>
    <w:rsid w:val="001F7DCB"/>
    <w:rsid w:val="00706E13"/>
    <w:rsid w:val="00711667"/>
    <w:rsid w:val="007F0088"/>
    <w:rsid w:val="00966523"/>
    <w:rsid w:val="00D32CB5"/>
    <w:rsid w:val="00DE387D"/>
    <w:rsid w:val="00F0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836AAE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836AAE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DA5723" w:themeColor="hyperlink"/>
      <w:u w:val="single"/>
    </w:rPr>
  </w:style>
  <w:style w:type="character" w:customStyle="1" w:styleId="ListLabel1">
    <w:name w:val="ListLabel 1"/>
    <w:qFormat/>
    <w:rsid w:val="00DE387D"/>
    <w:rPr>
      <w:rFonts w:eastAsia="新細明體"/>
      <w:b w:val="0"/>
      <w:i w:val="0"/>
    </w:rPr>
  </w:style>
  <w:style w:type="character" w:customStyle="1" w:styleId="ListLabel2">
    <w:name w:val="ListLabel 2"/>
    <w:qFormat/>
    <w:rsid w:val="00DE387D"/>
    <w:rPr>
      <w:rFonts w:ascii="微軟正黑體" w:hAnsi="微軟正黑體"/>
      <w:b w:val="0"/>
      <w:i w:val="0"/>
      <w:sz w:val="22"/>
    </w:rPr>
  </w:style>
  <w:style w:type="character" w:customStyle="1" w:styleId="ListLabel3">
    <w:name w:val="ListLabel 3"/>
    <w:qFormat/>
    <w:rsid w:val="00DE387D"/>
    <w:rPr>
      <w:rFonts w:ascii="微軟正黑體" w:hAnsi="微軟正黑體"/>
      <w:b w:val="0"/>
      <w:i w:val="0"/>
      <w:sz w:val="28"/>
    </w:rPr>
  </w:style>
  <w:style w:type="paragraph" w:styleId="a8">
    <w:name w:val="Title"/>
    <w:basedOn w:val="a"/>
    <w:next w:val="a9"/>
    <w:qFormat/>
    <w:rsid w:val="00DE387D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DE387D"/>
    <w:pPr>
      <w:spacing w:after="140" w:line="288" w:lineRule="auto"/>
    </w:pPr>
  </w:style>
  <w:style w:type="paragraph" w:styleId="aa">
    <w:name w:val="List"/>
    <w:basedOn w:val="a9"/>
    <w:rsid w:val="00DE387D"/>
    <w:rPr>
      <w:rFonts w:cs="Mangal"/>
    </w:rPr>
  </w:style>
  <w:style w:type="paragraph" w:customStyle="1" w:styleId="Caption">
    <w:name w:val="Caption"/>
    <w:basedOn w:val="a"/>
    <w:qFormat/>
    <w:rsid w:val="00DE387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DE387D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836AAE"/>
      </w:pBdr>
      <w:spacing w:after="180" w:line="264" w:lineRule="auto"/>
      <w:jc w:val="right"/>
    </w:pPr>
    <w:rPr>
      <w:color w:val="043988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DE387D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706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706E13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706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706E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Silk">
      <a:dk1>
        <a:srgbClr val="000000"/>
      </a:dk1>
      <a:lt1>
        <a:srgbClr val="FFFFFF"/>
      </a:lt1>
      <a:dk2>
        <a:srgbClr val="043988"/>
      </a:dk2>
      <a:lt2>
        <a:srgbClr val="92C2EB"/>
      </a:lt2>
      <a:accent1>
        <a:srgbClr val="836AAE"/>
      </a:accent1>
      <a:accent2>
        <a:srgbClr val="5DA577"/>
      </a:accent2>
      <a:accent3>
        <a:srgbClr val="678EB9"/>
      </a:accent3>
      <a:accent4>
        <a:srgbClr val="F7A611"/>
      </a:accent4>
      <a:accent5>
        <a:srgbClr val="A1AB38"/>
      </a:accent5>
      <a:accent6>
        <a:srgbClr val="C17790"/>
      </a:accent6>
      <a:hlink>
        <a:srgbClr val="DA5723"/>
      </a:hlink>
      <a:folHlink>
        <a:srgbClr val="226C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9300-9FFA-4DFE-A624-61C1816F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659</Characters>
  <Application>Microsoft Office Word</Application>
  <DocSecurity>0</DocSecurity>
  <Lines>5</Lines>
  <Paragraphs>1</Paragraphs>
  <ScaleCrop>false</ScaleCrop>
  <Company>mmh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10</cp:revision>
  <cp:lastPrinted>2011-12-09T07:41:00Z</cp:lastPrinted>
  <dcterms:created xsi:type="dcterms:W3CDTF">2011-12-09T07:41:00Z</dcterms:created>
  <dcterms:modified xsi:type="dcterms:W3CDTF">2021-05-24T07:59:00Z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