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63" w:rsidRDefault="00CE30DF" w:rsidP="006E1460">
      <w:pPr>
        <w:jc w:val="center"/>
      </w:pPr>
      <w:r>
        <w:rPr>
          <w:noProof/>
        </w:rPr>
        <w:drawing>
          <wp:inline distT="0" distB="0" distL="0" distR="0">
            <wp:extent cx="4191000" cy="95415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新竹馬偕new logo-20140421.tif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195" cy="96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30DF" w:rsidRDefault="00CE30DF" w:rsidP="00CE30DF">
      <w:pPr>
        <w:pStyle w:val="Default"/>
      </w:pPr>
    </w:p>
    <w:p w:rsidR="00CE30DF" w:rsidRPr="008E1F0E" w:rsidRDefault="00CE30DF" w:rsidP="004F3A21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 w:hint="eastAsia"/>
          <w:b/>
          <w:sz w:val="28"/>
          <w:szCs w:val="28"/>
        </w:rPr>
        <w:t>目前『</w:t>
      </w:r>
      <w:r w:rsidR="004F3A21" w:rsidRPr="008E1F0E">
        <w:rPr>
          <w:rFonts w:ascii="微軟正黑體" w:eastAsia="微軟正黑體" w:hAnsi="微軟正黑體" w:hint="eastAsia"/>
          <w:b/>
          <w:sz w:val="28"/>
          <w:szCs w:val="28"/>
        </w:rPr>
        <w:t>特殊功能及</w:t>
      </w:r>
      <w:proofErr w:type="gramStart"/>
      <w:r w:rsidR="004F3A21" w:rsidRPr="008E1F0E">
        <w:rPr>
          <w:rFonts w:ascii="微軟正黑體" w:eastAsia="微軟正黑體" w:hAnsi="微軟正黑體" w:hint="eastAsia"/>
          <w:b/>
          <w:sz w:val="28"/>
          <w:szCs w:val="28"/>
        </w:rPr>
        <w:t>材質髓內釘組</w:t>
      </w:r>
      <w:proofErr w:type="gramEnd"/>
      <w:r w:rsidRPr="008E1F0E">
        <w:rPr>
          <w:rFonts w:ascii="微軟正黑體" w:eastAsia="微軟正黑體" w:hAnsi="微軟正黑體" w:hint="eastAsia"/>
          <w:b/>
          <w:sz w:val="28"/>
          <w:szCs w:val="28"/>
        </w:rPr>
        <w:t>』及本院收費標準</w:t>
      </w:r>
    </w:p>
    <w:tbl>
      <w:tblPr>
        <w:tblW w:w="10861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5"/>
        <w:gridCol w:w="4094"/>
        <w:gridCol w:w="1080"/>
        <w:gridCol w:w="700"/>
        <w:gridCol w:w="1080"/>
        <w:gridCol w:w="972"/>
        <w:gridCol w:w="1080"/>
      </w:tblGrid>
      <w:tr w:rsidR="00730464" w:rsidRPr="00730464" w:rsidTr="007B3A72">
        <w:trPr>
          <w:trHeight w:val="990"/>
          <w:tblHeader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特材代碼</w:t>
            </w:r>
            <w:proofErr w:type="gramEnd"/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產品名稱/許可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証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廠牌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單位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醫院單價(A)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健保部分給付(B)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病人自付差額(A-B)</w:t>
            </w:r>
          </w:p>
        </w:tc>
      </w:tr>
      <w:tr w:rsidR="00730464" w:rsidRPr="00730464" w:rsidTr="007B3A72">
        <w:trPr>
          <w:trHeight w:val="1462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FBN0527824S9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"史賽克"肱骨/近端肱骨鎖定系統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特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材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字第027824號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Stryker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86,036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67,000</w:t>
            </w:r>
          </w:p>
        </w:tc>
      </w:tr>
      <w:tr w:rsidR="00730464" w:rsidRPr="00730464" w:rsidTr="007B3A72">
        <w:trPr>
          <w:trHeight w:val="1991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FBN05MHN00S1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"信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迪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思"多方向鎖定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肱骨髓內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釘系統    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字第027513號+第018775號+第007804號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Synthes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86,036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64" w:rsidRPr="00730464" w:rsidRDefault="00730464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67,000</w:t>
            </w:r>
          </w:p>
        </w:tc>
      </w:tr>
      <w:tr w:rsidR="004B7FCC" w:rsidRPr="00730464" w:rsidTr="007B3A72">
        <w:trPr>
          <w:trHeight w:val="3235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FCC" w:rsidRPr="00730464" w:rsidRDefault="004B7FCC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4B7FC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  <w:t>FBN05FRN00S1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FCC" w:rsidRDefault="004B7FCC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4B7F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"信</w:t>
            </w:r>
            <w:proofErr w:type="gramStart"/>
            <w:r w:rsidRPr="004B7F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迪</w:t>
            </w:r>
            <w:proofErr w:type="gramEnd"/>
            <w:r w:rsidRPr="004B7F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思"</w:t>
            </w:r>
            <w:proofErr w:type="gramStart"/>
            <w:r w:rsidRPr="004B7F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自鑽牙髖</w:t>
            </w:r>
            <w:proofErr w:type="gramEnd"/>
            <w:r w:rsidRPr="004B7F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骨骨釘股骨</w:t>
            </w:r>
            <w:proofErr w:type="gramStart"/>
            <w:r w:rsidRPr="004B7F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重建髓內</w:t>
            </w:r>
            <w:proofErr w:type="gramEnd"/>
            <w:r w:rsidRPr="004B7F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釘(組)</w:t>
            </w:r>
          </w:p>
          <w:p w:rsidR="004B7FCC" w:rsidRPr="00730464" w:rsidRDefault="004B7FCC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衛部</w:t>
            </w:r>
            <w:proofErr w:type="gramStart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醫器輸字</w:t>
            </w:r>
            <w:proofErr w:type="gramEnd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第033377號+衛部</w:t>
            </w:r>
            <w:proofErr w:type="gramStart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字第036428號+衛署</w:t>
            </w:r>
            <w:proofErr w:type="gramStart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字第018793號+衛部</w:t>
            </w:r>
            <w:proofErr w:type="gramStart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字第033414號+衛署</w:t>
            </w:r>
            <w:proofErr w:type="gramStart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字第018775號+衛署</w:t>
            </w:r>
            <w:proofErr w:type="gramStart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4B7FCC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字第019808號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FCC" w:rsidRPr="00730464" w:rsidRDefault="004B7FCC" w:rsidP="00C73DD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Synthes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FCC" w:rsidRPr="00730464" w:rsidRDefault="004B7FCC" w:rsidP="00C73DDE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FCC" w:rsidRPr="00730464" w:rsidRDefault="004B7FCC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84,936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FCC" w:rsidRPr="00730464" w:rsidRDefault="004B7FCC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FCC" w:rsidRPr="00730464" w:rsidRDefault="004B7FCC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65,900</w:t>
            </w:r>
          </w:p>
        </w:tc>
      </w:tr>
      <w:tr w:rsidR="007B3A72" w:rsidRPr="00730464" w:rsidTr="007B3A72">
        <w:trPr>
          <w:trHeight w:val="1402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FBNG1TRMCVS1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"信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迪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思"骨科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增強用骨水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泥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字第031712號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Synthes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48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20,000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28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132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FBN05A2FN0S1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"信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迪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思"第二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代順行股骨髓內釘植入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物-股骨順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行髓內釘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組    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衛署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字第020276號+第018775號+第019808號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Synthes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79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60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lastRenderedPageBreak/>
              <w:t>FBNG1LBDTCS1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"信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迪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思"進階型股骨近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端髓內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釘系統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長髓內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釘刀片組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字第028857號+第018775號+第019808號+第018793號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Synthes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87,936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68,900</w:t>
            </w:r>
          </w:p>
        </w:tc>
      </w:tr>
      <w:tr w:rsidR="007B3A72" w:rsidRPr="00730464" w:rsidTr="007B3A72">
        <w:trPr>
          <w:trHeight w:val="2356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FBNG1LSCTCS1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"信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迪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思"進階型股骨近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端髓內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釘系統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長髓內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釘螺釘組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字第028857號+第018775號+第019808號+第018793號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Synthes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87,936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68,900</w:t>
            </w:r>
          </w:p>
        </w:tc>
      </w:tr>
      <w:tr w:rsidR="007B3A72" w:rsidRPr="00730464" w:rsidTr="007B3A72">
        <w:trPr>
          <w:trHeight w:val="165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FBN05ETN00S1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"信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迪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思"萬向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脛骨髓內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釘系統-中空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脛骨髓內釘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衛署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字第018775號+第018793號+第019808號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Synthes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81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62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165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FBN05RAFN0S1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"信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迪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思"萬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向髓內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釘股骨系統</w:t>
            </w:r>
            <w:r w:rsidRPr="005F100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-中空逆向性股</w:t>
            </w:r>
            <w:proofErr w:type="gramStart"/>
            <w:r w:rsidRPr="005F100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骨髓內</w:t>
            </w:r>
            <w:proofErr w:type="gramEnd"/>
            <w:r w:rsidRPr="005F100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衛署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字第018793號+第018775號+第019808號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Synthes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86,036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67,000</w:t>
            </w:r>
          </w:p>
        </w:tc>
      </w:tr>
      <w:tr w:rsidR="007B3A72" w:rsidRPr="00730464" w:rsidTr="007B3A72">
        <w:trPr>
          <w:trHeight w:val="132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FBN0537330SN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"史耐輝"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髓內釘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系統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-轉子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順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行髓內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衛署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字第022213號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Smith &amp; Nephew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83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64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FBNG175201SN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"史耐輝"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髓內釘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系統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髖部聯合加壓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交鎖髓內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衛署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字第022213號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Smith &amp; Nephew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85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66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FBN0553018SN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"史耐輝"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髓內釘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系統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股骨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逆行髓內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衛署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字第022213號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Smith &amp; 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lastRenderedPageBreak/>
              <w:t>Nephew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lastRenderedPageBreak/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84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65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FBN0555016SN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"史耐輝"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髓內釘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系統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脛骨順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行髓內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釘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衛署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字第022213號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Smith &amp; Nephew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83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64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FBN053560X34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"西曼"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骨髓內釘系統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-西菲克斯逆行股骨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鎖定髓內釘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字第029615號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ChM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85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66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FBN053510X34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"西曼"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骨髓內釘系統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-西菲克斯解剖型股骨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鎖定髓內釘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字第029615號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ChM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84,036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65,000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FBN053297X34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"西曼"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骨髓內釘系統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-西菲克斯解剖型肱骨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鎖定髓內釘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字第029615號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ChM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85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66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FBN053265X34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"西曼"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骨髓內釘系統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-西菲克斯解剖型脛骨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鎖定髓內釘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字第029615號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ChM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84,036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65,000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FBNG13576X34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"西曼"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骨髓內釘系統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西菲恩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近端股骨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鎖定髓內釘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組/加長型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衛部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字第029615號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ChM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85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66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FBNG122572Z1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"捷邁"人工骨髓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內釘-髓內釘組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衛署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字第022572號+第022621號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Zimmer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78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59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lastRenderedPageBreak/>
              <w:t>FBN05FM492Z1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"捷邁"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人工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骨髓內釘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股骨組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衛署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字第022621號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Zimmer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78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59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  <w:tr w:rsidR="007B3A72" w:rsidRPr="00730464" w:rsidTr="007B3A72">
        <w:trPr>
          <w:trHeight w:val="9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FBN05TB495Z1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"捷邁"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人工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骨髓內釘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-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脛骨組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衛署</w:t>
            </w:r>
            <w:proofErr w:type="gramStart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</w:t>
            </w:r>
            <w:proofErr w:type="gramEnd"/>
            <w:r w:rsidRPr="00730464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字第022621號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Zimmer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78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19,036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72" w:rsidRPr="00730464" w:rsidRDefault="007B3A72" w:rsidP="00730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59</w:t>
            </w:r>
            <w:r w:rsidRPr="007304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,000</w:t>
            </w:r>
          </w:p>
        </w:tc>
      </w:tr>
    </w:tbl>
    <w:p w:rsidR="004F3A21" w:rsidRPr="008E1F0E" w:rsidRDefault="004F3A21" w:rsidP="004F3A21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 w:hint="eastAsia"/>
          <w:b/>
          <w:sz w:val="28"/>
          <w:szCs w:val="28"/>
        </w:rPr>
        <w:t>全民健康保險自付差額特材類別「特殊功能及材質髓內釘組」 作業彙編(民眾篇)</w:t>
      </w:r>
    </w:p>
    <w:p w:rsidR="004F3A21" w:rsidRPr="008E1F0E" w:rsidRDefault="004F3A21" w:rsidP="004F3A21">
      <w:pPr>
        <w:ind w:left="120" w:firstLineChars="7" w:firstLine="20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一、什麼是健保給付之傳統「</w:t>
      </w:r>
      <w:proofErr w:type="gramStart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髓內釘組</w:t>
      </w:r>
      <w:proofErr w:type="gramEnd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」</w:t>
      </w:r>
    </w:p>
    <w:p w:rsidR="004F3A21" w:rsidRPr="008E1F0E" w:rsidRDefault="004F3A21" w:rsidP="004F3A21">
      <w:pPr>
        <w:ind w:left="120" w:firstLineChars="210" w:firstLine="58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1.傳統用於股骨幹、脛骨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幹及肱骨幹髓內釘組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為不銹鋼材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質髓內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釘。</w:t>
      </w:r>
    </w:p>
    <w:p w:rsidR="004F3A21" w:rsidRPr="008E1F0E" w:rsidRDefault="004F3A21" w:rsidP="004F3A21">
      <w:pPr>
        <w:ind w:left="709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2.一般型鈦合金伽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瑪髓內釘組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(170mm)，係用於固定股骨轉子間骨折。因股骨轉子間位於近端股骨，使用較短的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髓內釘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系統，已足夠提供適當的骨折固定強度，促進骨折的癒合。</w:t>
      </w:r>
    </w:p>
    <w:p w:rsidR="004F3A21" w:rsidRPr="008E1F0E" w:rsidRDefault="004F3A21" w:rsidP="004F3A21">
      <w:pPr>
        <w:ind w:left="120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二、什麼是新增功能類別「特殊功能及</w:t>
      </w:r>
      <w:proofErr w:type="gramStart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材質髓內釘組</w:t>
      </w:r>
      <w:proofErr w:type="gramEnd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」</w:t>
      </w:r>
    </w:p>
    <w:p w:rsidR="004F3A21" w:rsidRPr="008E1F0E" w:rsidRDefault="004F3A21" w:rsidP="008E1F0E">
      <w:pPr>
        <w:ind w:left="851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1. 適用於股骨幹、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脛骨幹及肱骨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幹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之髓內釘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組：材質為鈦合金或長碳纖維增強聚合物，可搭配固定螺釘使用，有多方向固定功能。</w:t>
      </w:r>
    </w:p>
    <w:p w:rsidR="004F3A21" w:rsidRDefault="004F3A21" w:rsidP="004F3A21">
      <w:pPr>
        <w:ind w:left="851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2. 鈦合金加長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型髓內釘組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：如果近端股骨骨折部位往下延伸，例如股骨轉子間骨折合併轉子下骨折、轉子下骨折、近端股骨骨折、或股骨病理性骨折等等，因為骨折範圍較長，一般型鈦合金伽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瑪髓內釘組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17公分的長度，已無法達成適當的骨折固定強度。在這些情況下，需要加長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型髓內釘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系統(18公分以上)，才能提供適當的骨折固定強度。</w:t>
      </w:r>
    </w:p>
    <w:p w:rsidR="00BE149D" w:rsidRDefault="00BE149D" w:rsidP="004F3A21">
      <w:pPr>
        <w:ind w:left="851"/>
        <w:rPr>
          <w:rFonts w:ascii="微軟正黑體" w:eastAsia="微軟正黑體" w:hAnsi="微軟正黑體"/>
          <w:sz w:val="28"/>
          <w:szCs w:val="28"/>
        </w:rPr>
      </w:pPr>
    </w:p>
    <w:p w:rsidR="00BE149D" w:rsidRPr="008E1F0E" w:rsidRDefault="00BE149D" w:rsidP="004F3A21">
      <w:pPr>
        <w:ind w:left="851"/>
        <w:rPr>
          <w:rFonts w:ascii="微軟正黑體" w:eastAsia="微軟正黑體" w:hAnsi="微軟正黑體"/>
          <w:sz w:val="28"/>
          <w:szCs w:val="28"/>
        </w:rPr>
      </w:pPr>
    </w:p>
    <w:p w:rsidR="004F3A21" w:rsidRPr="008E1F0E" w:rsidRDefault="004F3A21" w:rsidP="004F3A21">
      <w:pPr>
        <w:ind w:left="120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三、健保給付之傳統「</w:t>
      </w:r>
      <w:proofErr w:type="gramStart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髓內釘組</w:t>
      </w:r>
      <w:proofErr w:type="gramEnd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」與「特殊功能及</w:t>
      </w:r>
      <w:proofErr w:type="gramStart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材質髓內釘</w:t>
      </w:r>
      <w:proofErr w:type="gramEnd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組」的比較</w:t>
      </w:r>
    </w:p>
    <w:p w:rsidR="004F3A21" w:rsidRPr="008E1F0E" w:rsidRDefault="004F3A21" w:rsidP="008E1F0E">
      <w:pPr>
        <w:ind w:left="851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1. 材質不同：傳統用於股骨幹、脛骨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幹及肱骨幹髓內釘組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為不銹鋼材質；而「特殊功能及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材質髓內釘組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」材質為鈦合金或長碳纖維增強聚合物。</w:t>
      </w:r>
    </w:p>
    <w:p w:rsidR="004F3A21" w:rsidRPr="008E1F0E" w:rsidRDefault="004F3A21" w:rsidP="008E1F0E">
      <w:pPr>
        <w:ind w:left="851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2. 固定方式不同：傳統「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」為平行螺釘固定，「特殊功能及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材質髓內釘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組」有多方向固定功能。</w:t>
      </w:r>
    </w:p>
    <w:p w:rsidR="004F3A21" w:rsidRPr="008E1F0E" w:rsidRDefault="004F3A21" w:rsidP="008E1F0E">
      <w:pPr>
        <w:ind w:left="851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3. 適應症不同：一般型鈦合金伽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瑪髓內釘組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(170mm)適用於股骨轉子間骨折。「鈦合金加長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型髓內釘組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」適用於股骨轉子間骨折合併轉子下骨折、轉子下骨折、近端股骨骨折、或股骨病理性骨折等。</w:t>
      </w:r>
    </w:p>
    <w:p w:rsidR="004F3A21" w:rsidRPr="008E1F0E" w:rsidRDefault="004F3A21" w:rsidP="008E1F0E">
      <w:pPr>
        <w:ind w:leftChars="60" w:left="284" w:hangingChars="50" w:hanging="140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四、為什麼無法全額給付「特殊功能及</w:t>
      </w:r>
      <w:proofErr w:type="gramStart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材質髓內釘組</w:t>
      </w:r>
      <w:proofErr w:type="gramEnd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」</w:t>
      </w:r>
    </w:p>
    <w:p w:rsidR="004F3A21" w:rsidRPr="008E1F0E" w:rsidRDefault="004F3A21" w:rsidP="008E1F0E">
      <w:pPr>
        <w:ind w:left="142" w:firstLineChars="201" w:firstLine="563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「特殊功能及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材質髓內釘組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」相較健保全額給付之傳統「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髓內釘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組」，雖可增加病人治療的效果，但其價格較原有的健保給付特材價格高出許多，在有限的健保財源下，無法以全額健保給付；健保署為減輕病患負擔及考慮給付之公平性，故將該類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特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材列為自付差額之品項。</w:t>
      </w:r>
    </w:p>
    <w:p w:rsidR="004F3A21" w:rsidRPr="008E1F0E" w:rsidRDefault="004F3A21" w:rsidP="004F3A21">
      <w:pPr>
        <w:ind w:left="120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五、健保如何部分給付「特殊功能及</w:t>
      </w:r>
      <w:proofErr w:type="gramStart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材質髓內釘組</w:t>
      </w:r>
      <w:proofErr w:type="gramEnd"/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」之費用</w:t>
      </w:r>
    </w:p>
    <w:p w:rsidR="004F3A21" w:rsidRPr="008E1F0E" w:rsidRDefault="004F3A21" w:rsidP="008E1F0E">
      <w:pPr>
        <w:ind w:left="120" w:firstLineChars="210" w:firstLine="58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保險對象如符合「特殊功能及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材質髓內釘組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」各次功能類別的給付規定，經醫師詳細說明並充分瞭解後，如自願選用者，由健保依「一般型鈦合金伽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瑪髓內釘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組(170mm)」的支付價格支付，不足的部分，則由保險對象自行負擔。</w:t>
      </w:r>
    </w:p>
    <w:p w:rsidR="004F3A21" w:rsidRPr="008E1F0E" w:rsidRDefault="004F3A21" w:rsidP="004F3A21">
      <w:pPr>
        <w:ind w:left="120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/>
          <w:b/>
          <w:sz w:val="28"/>
          <w:szCs w:val="28"/>
        </w:rPr>
        <w:t>六、醫療院所應告知病患哪些事項</w:t>
      </w:r>
    </w:p>
    <w:p w:rsidR="004F3A21" w:rsidRPr="008E1F0E" w:rsidRDefault="004F3A21" w:rsidP="008E1F0E">
      <w:pPr>
        <w:ind w:left="120" w:firstLineChars="210" w:firstLine="58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醫療院所提供保險對象應自付差額之特殊材料時，為使民眾獲得充分資訊，告知程序應為二階段作業，說明如下：</w:t>
      </w:r>
    </w:p>
    <w:p w:rsidR="004F3A21" w:rsidRPr="008E1F0E" w:rsidRDefault="004F3A21" w:rsidP="008E1F0E">
      <w:pPr>
        <w:ind w:left="709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/>
          <w:b/>
          <w:sz w:val="28"/>
          <w:szCs w:val="28"/>
        </w:rPr>
        <w:lastRenderedPageBreak/>
        <w:t>(</w:t>
      </w:r>
      <w:proofErr w:type="gramStart"/>
      <w:r w:rsidRPr="008E1F0E">
        <w:rPr>
          <w:rFonts w:ascii="微軟正黑體" w:eastAsia="微軟正黑體" w:hAnsi="微軟正黑體"/>
          <w:b/>
          <w:sz w:val="28"/>
          <w:szCs w:val="28"/>
        </w:rPr>
        <w:t>一</w:t>
      </w:r>
      <w:proofErr w:type="gramEnd"/>
      <w:r w:rsidRPr="008E1F0E">
        <w:rPr>
          <w:rFonts w:ascii="微軟正黑體" w:eastAsia="微軟正黑體" w:hAnsi="微軟正黑體"/>
          <w:b/>
          <w:sz w:val="28"/>
          <w:szCs w:val="28"/>
        </w:rPr>
        <w:t>)第一階段</w:t>
      </w:r>
    </w:p>
    <w:p w:rsidR="004F3A21" w:rsidRPr="008E1F0E" w:rsidRDefault="004F3A21" w:rsidP="008E1F0E">
      <w:pPr>
        <w:ind w:left="709" w:firstLineChars="202" w:firstLine="566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 xml:space="preserve">1. 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醫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事機構應於手術或處置前2日（緊急情況除外），由醫師交付說明書予保險對象或家屬，同時充分向保險對象或家屬解說，並由醫師及保險對象或家屬共同簽名一式二份，一份交由保險對象或家屬保留，另一份則保留於病歷中。</w:t>
      </w:r>
    </w:p>
    <w:p w:rsidR="004F3A21" w:rsidRPr="008E1F0E" w:rsidRDefault="004F3A21" w:rsidP="008E1F0E">
      <w:pPr>
        <w:ind w:left="709" w:firstLineChars="253" w:firstLine="70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2. 說明書內容包括：自付差額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特材品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項之費用及產品特性、使用原因、應注意事項、副作用與健保給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付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品項之療效比較。</w:t>
      </w:r>
    </w:p>
    <w:p w:rsidR="004F3A21" w:rsidRPr="008E1F0E" w:rsidRDefault="004F3A21" w:rsidP="008E1F0E">
      <w:pPr>
        <w:ind w:left="709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/>
          <w:b/>
          <w:sz w:val="28"/>
          <w:szCs w:val="28"/>
        </w:rPr>
        <w:t>(二)第二階段</w:t>
      </w:r>
    </w:p>
    <w:p w:rsidR="004F3A21" w:rsidRPr="008E1F0E" w:rsidRDefault="004F3A21" w:rsidP="008E1F0E">
      <w:pPr>
        <w:ind w:left="709" w:firstLineChars="253" w:firstLine="70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1.保險對象或其家屬於獲得相關醫療資訊後，醫療院所應另行向其說明收費情形並給予充分考慮時間，再請其簽署同意書一式二份，一份交由保險對象保留，另一份則保留於病歷中。</w:t>
      </w:r>
    </w:p>
    <w:p w:rsidR="004F3A21" w:rsidRPr="008E1F0E" w:rsidRDefault="004F3A21" w:rsidP="008E1F0E">
      <w:pPr>
        <w:ind w:left="709" w:firstLineChars="253" w:firstLine="70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2.同意書載明</w:t>
      </w:r>
    </w:p>
    <w:p w:rsidR="004F3A21" w:rsidRPr="008E1F0E" w:rsidRDefault="004F3A21" w:rsidP="008E1F0E">
      <w:pPr>
        <w:ind w:left="709" w:firstLineChars="253" w:firstLine="70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(1)自付差額品項名稱及品項代碼。</w:t>
      </w:r>
    </w:p>
    <w:p w:rsidR="004F3A21" w:rsidRPr="008E1F0E" w:rsidRDefault="004F3A21" w:rsidP="008E1F0E">
      <w:pPr>
        <w:ind w:left="709" w:firstLineChars="253" w:firstLine="70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(2)醫療器材許可證字號。</w:t>
      </w:r>
    </w:p>
    <w:p w:rsidR="004F3A21" w:rsidRPr="008E1F0E" w:rsidRDefault="004F3A21" w:rsidP="008E1F0E">
      <w:pPr>
        <w:ind w:left="709" w:firstLineChars="253" w:firstLine="70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(3)單價、數量及自費金額。</w:t>
      </w:r>
    </w:p>
    <w:p w:rsidR="004F3A21" w:rsidRPr="008E1F0E" w:rsidRDefault="004F3A21" w:rsidP="008E1F0E">
      <w:pPr>
        <w:ind w:left="120" w:firstLineChars="210" w:firstLine="58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醫療院所應摯發收據交予保險對象或家屬收存。應另檢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附明細表詳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列自付差額品項名稱、品項代碼、單價、數量及自費總金額，提供保險對象或家屬收存。</w:t>
      </w:r>
    </w:p>
    <w:p w:rsidR="004F3A21" w:rsidRPr="008E1F0E" w:rsidRDefault="004F3A21" w:rsidP="004F3A21">
      <w:pPr>
        <w:ind w:left="120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七、如何獲得醫療院所收費等相關資訊</w:t>
      </w:r>
    </w:p>
    <w:p w:rsidR="004F3A21" w:rsidRPr="008E1F0E" w:rsidRDefault="004F3A21" w:rsidP="008E1F0E">
      <w:pPr>
        <w:ind w:left="120" w:firstLineChars="210" w:firstLine="58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醫療院所應將其所進用之「特殊功能及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材質髓內釘組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」的品項名稱、品項代碼、收費標準（包括醫院自費價、健保支付價及保險對象負擔費用）、產品特性、副作用、與本保險已給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付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品項之療效比較等相關資訊，置於醫療院所之網際網路或明顯之處所，以供民眾查詢，健保署會不定期派員稽查，來確保病患的權益。另健保署會將「特殊</w:t>
      </w:r>
      <w:r w:rsidRPr="008E1F0E">
        <w:rPr>
          <w:rFonts w:ascii="微軟正黑體" w:eastAsia="微軟正黑體" w:hAnsi="微軟正黑體"/>
          <w:sz w:val="28"/>
          <w:szCs w:val="28"/>
        </w:rPr>
        <w:lastRenderedPageBreak/>
        <w:t>功能及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材質髓內釘組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」的相關資訊置於健保署全球資訊網站（網址：網址：http://www.nhi.gov.tw首頁/健保服務/健保藥品與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特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材/健保特殊材料/健保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特材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品項查詢/健保自付差額(差額負擔)），民眾可上網查詢，並可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至本署全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球資訊網「醫材比價網」搜尋醫療院所自費標準。</w:t>
      </w:r>
    </w:p>
    <w:p w:rsidR="004F3A21" w:rsidRPr="008E1F0E" w:rsidRDefault="004F3A21" w:rsidP="004F3A21">
      <w:pPr>
        <w:ind w:left="120"/>
        <w:rPr>
          <w:rFonts w:ascii="微軟正黑體" w:eastAsia="微軟正黑體" w:hAnsi="微軟正黑體"/>
          <w:b/>
          <w:sz w:val="28"/>
          <w:szCs w:val="28"/>
        </w:rPr>
      </w:pPr>
      <w:r w:rsidRPr="008E1F0E">
        <w:rPr>
          <w:rFonts w:ascii="微軟正黑體" w:eastAsia="微軟正黑體" w:hAnsi="微軟正黑體"/>
          <w:b/>
          <w:bCs/>
          <w:sz w:val="28"/>
          <w:szCs w:val="28"/>
        </w:rPr>
        <w:t>八、如何檢舉及申訴</w:t>
      </w:r>
    </w:p>
    <w:p w:rsidR="004F3A21" w:rsidRPr="008E1F0E" w:rsidRDefault="004F3A21" w:rsidP="008E1F0E">
      <w:pPr>
        <w:ind w:left="120" w:firstLineChars="210" w:firstLine="58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民眾就醫時，如果遇到醫療院所未依上述規定時，可透過以下管道提出申訴或檢舉。</w:t>
      </w:r>
    </w:p>
    <w:p w:rsidR="004F3A21" w:rsidRPr="008E1F0E" w:rsidRDefault="004F3A21" w:rsidP="008E1F0E">
      <w:pPr>
        <w:ind w:left="120" w:firstLineChars="210" w:firstLine="58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1.打0800-030598免付費電話，有專人馬上為您提供諮詢服務。</w:t>
      </w:r>
    </w:p>
    <w:p w:rsidR="004F3A21" w:rsidRPr="008E1F0E" w:rsidRDefault="004F3A21" w:rsidP="008E1F0E">
      <w:pPr>
        <w:ind w:left="120" w:firstLineChars="210" w:firstLine="58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2.透過健保署全球資訊網之民眾意見信箱E-mail。</w:t>
      </w:r>
    </w:p>
    <w:p w:rsidR="004F3A21" w:rsidRDefault="004F3A21" w:rsidP="00020686">
      <w:pPr>
        <w:ind w:left="120" w:firstLineChars="210" w:firstLine="588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/>
          <w:sz w:val="28"/>
          <w:szCs w:val="28"/>
        </w:rPr>
        <w:t>3.親自到健保署各分區業務組或聯絡辦公室。</w:t>
      </w:r>
    </w:p>
    <w:p w:rsidR="00020686" w:rsidRPr="00020686" w:rsidRDefault="00020686" w:rsidP="00020686">
      <w:pPr>
        <w:ind w:left="120" w:firstLineChars="210" w:firstLine="588"/>
        <w:rPr>
          <w:rFonts w:ascii="微軟正黑體" w:eastAsia="微軟正黑體" w:hAnsi="微軟正黑體"/>
          <w:sz w:val="28"/>
          <w:szCs w:val="28"/>
        </w:rPr>
      </w:pPr>
    </w:p>
    <w:p w:rsidR="00C50A97" w:rsidRPr="00020686" w:rsidRDefault="004F3A21" w:rsidP="00020686">
      <w:pPr>
        <w:ind w:left="120"/>
        <w:rPr>
          <w:rFonts w:ascii="微軟正黑體" w:eastAsia="微軟正黑體" w:hAnsi="微軟正黑體"/>
          <w:sz w:val="28"/>
          <w:szCs w:val="28"/>
        </w:rPr>
      </w:pPr>
      <w:r w:rsidRPr="008E1F0E">
        <w:rPr>
          <w:rFonts w:ascii="微軟正黑體" w:eastAsia="微軟正黑體" w:hAnsi="微軟正黑體" w:cs="Cambria Math"/>
          <w:sz w:val="28"/>
          <w:szCs w:val="28"/>
        </w:rPr>
        <w:t>◎</w:t>
      </w:r>
      <w:proofErr w:type="gramStart"/>
      <w:r w:rsidRPr="008E1F0E">
        <w:rPr>
          <w:rFonts w:ascii="微軟正黑體" w:eastAsia="微軟正黑體" w:hAnsi="微軟正黑體"/>
          <w:sz w:val="28"/>
          <w:szCs w:val="28"/>
        </w:rPr>
        <w:t>註</w:t>
      </w:r>
      <w:proofErr w:type="gramEnd"/>
      <w:r w:rsidRPr="008E1F0E">
        <w:rPr>
          <w:rFonts w:ascii="微軟正黑體" w:eastAsia="微軟正黑體" w:hAnsi="微軟正黑體"/>
          <w:sz w:val="28"/>
          <w:szCs w:val="28"/>
        </w:rPr>
        <w:t>﹕資料來源：參考中華民國骨科醫學會意見整理</w:t>
      </w:r>
    </w:p>
    <w:sectPr w:rsidR="00C50A97" w:rsidRPr="00020686" w:rsidSect="004F3A21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3F6" w:rsidRDefault="00F923F6" w:rsidP="00696A95">
      <w:r>
        <w:separator/>
      </w:r>
    </w:p>
  </w:endnote>
  <w:endnote w:type="continuationSeparator" w:id="0">
    <w:p w:rsidR="00F923F6" w:rsidRDefault="00F923F6" w:rsidP="0069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3F6" w:rsidRDefault="00F923F6" w:rsidP="00696A95">
      <w:r>
        <w:separator/>
      </w:r>
    </w:p>
  </w:footnote>
  <w:footnote w:type="continuationSeparator" w:id="0">
    <w:p w:rsidR="00F923F6" w:rsidRDefault="00F923F6" w:rsidP="0069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4AB" w:rsidRDefault="007574AB" w:rsidP="007574AB">
    <w:pPr>
      <w:pStyle w:val="a6"/>
      <w:jc w:val="right"/>
      <w:rPr>
        <w:rFonts w:hint="eastAsia"/>
      </w:rPr>
    </w:pPr>
    <w:r>
      <w:rPr>
        <w:rFonts w:hint="eastAsia"/>
      </w:rPr>
      <w:t xml:space="preserve"> </w:t>
    </w:r>
    <w:r>
      <w:t>2026</w:t>
    </w:r>
    <w:r>
      <w:rPr>
        <w:rFonts w:hint="eastAsia"/>
      </w:rPr>
      <w:t>年</w:t>
    </w:r>
    <w:r>
      <w:rPr>
        <w:rFonts w:hint="eastAsia"/>
      </w:rPr>
      <w:t>3</w:t>
    </w:r>
    <w:r>
      <w:rPr>
        <w:rFonts w:hint="eastAsia"/>
      </w:rPr>
      <w:t>月修改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76541"/>
    <w:multiLevelType w:val="hybridMultilevel"/>
    <w:tmpl w:val="BE08BAC4"/>
    <w:lvl w:ilvl="0" w:tplc="2B2A60CA">
      <w:start w:val="1"/>
      <w:numFmt w:val="ideographLegalTraditional"/>
      <w:lvlText w:val="%1、"/>
      <w:lvlJc w:val="left"/>
      <w:pPr>
        <w:ind w:left="69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0DF"/>
    <w:rsid w:val="00020686"/>
    <w:rsid w:val="00071F3E"/>
    <w:rsid w:val="000F4CB3"/>
    <w:rsid w:val="001A46D0"/>
    <w:rsid w:val="0040254A"/>
    <w:rsid w:val="00415BC9"/>
    <w:rsid w:val="004B7FCC"/>
    <w:rsid w:val="004E1F71"/>
    <w:rsid w:val="004F3A21"/>
    <w:rsid w:val="0051109A"/>
    <w:rsid w:val="005461CB"/>
    <w:rsid w:val="005F100D"/>
    <w:rsid w:val="00696A95"/>
    <w:rsid w:val="006E1460"/>
    <w:rsid w:val="00723263"/>
    <w:rsid w:val="00725EF1"/>
    <w:rsid w:val="00730464"/>
    <w:rsid w:val="007574AB"/>
    <w:rsid w:val="007B3A72"/>
    <w:rsid w:val="00812E2B"/>
    <w:rsid w:val="008E1F0E"/>
    <w:rsid w:val="00934826"/>
    <w:rsid w:val="00950216"/>
    <w:rsid w:val="00A34E61"/>
    <w:rsid w:val="00A35BE6"/>
    <w:rsid w:val="00AE0CA0"/>
    <w:rsid w:val="00B0334D"/>
    <w:rsid w:val="00B34A09"/>
    <w:rsid w:val="00B90C18"/>
    <w:rsid w:val="00BE149D"/>
    <w:rsid w:val="00BF1E03"/>
    <w:rsid w:val="00C50A97"/>
    <w:rsid w:val="00CA36B2"/>
    <w:rsid w:val="00CE30DF"/>
    <w:rsid w:val="00D132A6"/>
    <w:rsid w:val="00DA7754"/>
    <w:rsid w:val="00E42FFB"/>
    <w:rsid w:val="00F26CF6"/>
    <w:rsid w:val="00F923F6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12F22C"/>
  <w15:docId w15:val="{435BA944-BF9A-4750-82FF-B92EA014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6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30DF"/>
    <w:pPr>
      <w:widowControl w:val="0"/>
      <w:autoSpaceDE w:val="0"/>
      <w:autoSpaceDN w:val="0"/>
      <w:adjustRightInd w:val="0"/>
    </w:pPr>
    <w:rPr>
      <w:rFonts w:ascii="新細明體.." w:eastAsia="新細明體.." w:cs="新細明體.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CE30D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34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48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6A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96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96A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577</Words>
  <Characters>3292</Characters>
  <Application>Microsoft Office Word</Application>
  <DocSecurity>0</DocSecurity>
  <Lines>27</Lines>
  <Paragraphs>7</Paragraphs>
  <ScaleCrop>false</ScaleCrop>
  <Company>mmh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蔡煜均</dc:creator>
  <cp:keywords/>
  <dc:description/>
  <cp:lastModifiedBy>蔡煜均</cp:lastModifiedBy>
  <cp:revision>8</cp:revision>
  <dcterms:created xsi:type="dcterms:W3CDTF">2021-12-10T07:52:00Z</dcterms:created>
  <dcterms:modified xsi:type="dcterms:W3CDTF">2026-03-31T00:56:00Z</dcterms:modified>
</cp:coreProperties>
</file>